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5F" w:rsidRPr="00F51D5F" w:rsidRDefault="00F51D5F" w:rsidP="00F51D5F">
      <w:pPr>
        <w:pBdr>
          <w:bottom w:val="single" w:sz="6" w:space="8" w:color="DADBDA"/>
        </w:pBdr>
        <w:shd w:val="clear" w:color="auto" w:fill="FFFFFF"/>
        <w:spacing w:after="343" w:line="240" w:lineRule="auto"/>
        <w:outlineLvl w:val="0"/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</w:pPr>
      <w:r w:rsidRPr="00F51D5F">
        <w:rPr>
          <w:rFonts w:ascii="Arial" w:eastAsia="Times New Roman" w:hAnsi="Arial" w:cs="Arial"/>
          <w:color w:val="000000"/>
          <w:kern w:val="36"/>
          <w:sz w:val="46"/>
          <w:szCs w:val="46"/>
          <w:lang w:eastAsia="ru-RU"/>
        </w:rPr>
        <w:t>Информация о сроках, местах и порядке информирования о результатах итогового сочинения (изложение), результатах государственной итоговой аттестации</w:t>
      </w:r>
    </w:p>
    <w:p w:rsidR="00F51D5F" w:rsidRPr="00F51D5F" w:rsidRDefault="00F51D5F" w:rsidP="00F51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участников итогового сочинения (изложения) с полученными результатами осуществляется </w:t>
      </w:r>
      <w:r w:rsidRPr="00F51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 позднее трех рабочих дней с момента окончания проверки</w:t>
      </w: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 </w:t>
      </w:r>
      <w:r w:rsidRPr="00F51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обучающихся</w:t>
      </w: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(выпускников текущего года) с полученными результатами осуществляется в образовательной организации, в которой они были зарегистрированы для написания итогового сочинения (изложения).  </w:t>
      </w:r>
    </w:p>
    <w:p w:rsidR="00F51D5F" w:rsidRPr="00F51D5F" w:rsidRDefault="00F51D5F" w:rsidP="00F51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 </w:t>
      </w:r>
      <w:r w:rsidRPr="00F51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выпускников прошлых лет</w:t>
      </w: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 полученными ими результатами осуществляется в образовательных организациях, определенных органом управления образованием для написания итогового сочинения (изложения).</w:t>
      </w:r>
    </w:p>
    <w:p w:rsidR="00F51D5F" w:rsidRPr="00F51D5F" w:rsidRDefault="00F51D5F" w:rsidP="00F51D5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Информация о сроках, местах и порядке информирования о результатах государственной итоговой аттестации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участников ГИА с полученными ими результатами ГИА по образовательному предмету осуществляется не позднее трех рабочих дней со дня их утверждения председателем Государственной экзаменационной комиссии Тюменской области.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ГЭК Тюменской области рассматривает результаты ГИА по каждому предмету и принимает решение об их утверждении, изменении и (или) аннулировании.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из ФГБУ «Федеральный центр тестирования».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результатов ГВЭ осуществляется в течение одного рабочего дня с момента получения результатов проверки экзаменационных работ ГВЭ из региональной предметной комиссии по соответствующему предмету.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Ознакомление </w:t>
      </w:r>
      <w:proofErr w:type="gramStart"/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обучающихся</w:t>
      </w:r>
      <w:proofErr w:type="gramEnd"/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полученными ими результатами ГИА по соответствующему предмету осуществляется в образовательной организации, которой они были допущены в установленном порядке к ГИА, а также на официальном портале «Электронное образование Тюменской области».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Ознакомление выпускников прошлых лет с полученными ими результатами ГИА по соответствующему предмету осуществляется в образовательных организациях, являющихся ППЭ, в которых они сдавали экзамены ГИА.</w:t>
      </w:r>
    </w:p>
    <w:p w:rsidR="00F51D5F" w:rsidRPr="00F51D5F" w:rsidRDefault="00F51D5F" w:rsidP="00F51D5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D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F262D" w:rsidRDefault="00AF262D"/>
    <w:sectPr w:rsidR="00AF262D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F51D5F"/>
    <w:rsid w:val="00015C25"/>
    <w:rsid w:val="001E057B"/>
    <w:rsid w:val="002C0909"/>
    <w:rsid w:val="003A3C0C"/>
    <w:rsid w:val="00624FFC"/>
    <w:rsid w:val="00645A56"/>
    <w:rsid w:val="00735587"/>
    <w:rsid w:val="00760CE1"/>
    <w:rsid w:val="00AF262D"/>
    <w:rsid w:val="00D415B3"/>
    <w:rsid w:val="00F51D5F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paragraph" w:styleId="1">
    <w:name w:val="heading 1"/>
    <w:basedOn w:val="a"/>
    <w:link w:val="10"/>
    <w:uiPriority w:val="9"/>
    <w:qFormat/>
    <w:rsid w:val="00F51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51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2016-05-05T10:37:00Z</dcterms:created>
  <dcterms:modified xsi:type="dcterms:W3CDTF">2016-05-05T10:37:00Z</dcterms:modified>
</cp:coreProperties>
</file>